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33427C">
      <w:pPr>
        <w:jc w:val="center"/>
      </w:pPr>
    </w:p>
    <w:p w:rsidR="0033427C" w:rsidRDefault="0033427C" w:rsidP="0033427C">
      <w:pPr>
        <w:jc w:val="center"/>
      </w:pPr>
    </w:p>
    <w:p w:rsidR="0033427C" w:rsidRDefault="0033427C" w:rsidP="0033427C">
      <w:pPr>
        <w:jc w:val="center"/>
      </w:pPr>
    </w:p>
    <w:p w:rsidR="0033427C" w:rsidRDefault="0033427C" w:rsidP="0033427C">
      <w:pPr>
        <w:jc w:val="center"/>
      </w:pPr>
    </w:p>
    <w:p w:rsidR="0033427C" w:rsidRDefault="0033427C" w:rsidP="0033427C">
      <w:pPr>
        <w:jc w:val="center"/>
      </w:pPr>
    </w:p>
    <w:p w:rsidR="0033427C" w:rsidRDefault="0033427C" w:rsidP="0033427C">
      <w:pPr>
        <w:jc w:val="center"/>
      </w:pPr>
    </w:p>
    <w:p w:rsidR="0033427C" w:rsidRDefault="0033427C" w:rsidP="0033427C">
      <w:pPr>
        <w:jc w:val="center"/>
      </w:pPr>
      <w:r>
        <w:t>Fraud case</w:t>
      </w:r>
    </w:p>
    <w:p w:rsidR="0033427C" w:rsidRDefault="0033427C" w:rsidP="0033427C">
      <w:pPr>
        <w:jc w:val="center"/>
      </w:pPr>
      <w:r>
        <w:t>Student’s name:</w:t>
      </w:r>
    </w:p>
    <w:p w:rsidR="0033427C" w:rsidRDefault="0033427C" w:rsidP="0033427C">
      <w:pPr>
        <w:jc w:val="center"/>
      </w:pPr>
      <w:r>
        <w:t>Professor’s name:</w:t>
      </w:r>
    </w:p>
    <w:p w:rsidR="0033427C" w:rsidRDefault="0033427C" w:rsidP="0033427C">
      <w:pPr>
        <w:jc w:val="center"/>
      </w:pPr>
      <w:r>
        <w:t>Institution of affiliation:</w:t>
      </w:r>
    </w:p>
    <w:p w:rsidR="0033427C" w:rsidRDefault="0033427C" w:rsidP="0033427C">
      <w:pPr>
        <w:jc w:val="center"/>
      </w:pPr>
      <w:r>
        <w:t>Course:</w:t>
      </w:r>
    </w:p>
    <w:p w:rsidR="0033427C" w:rsidRDefault="0033427C" w:rsidP="0033427C">
      <w:pPr>
        <w:jc w:val="center"/>
      </w:pPr>
      <w:r>
        <w:t xml:space="preserve">Date: </w:t>
      </w:r>
    </w:p>
    <w:p w:rsidR="0033427C" w:rsidRDefault="0033427C">
      <w:r>
        <w:br w:type="page"/>
      </w:r>
    </w:p>
    <w:p w:rsidR="0033427C" w:rsidRDefault="0033427C" w:rsidP="0033427C">
      <w:pPr>
        <w:ind w:firstLine="720"/>
      </w:pPr>
      <w:r>
        <w:lastRenderedPageBreak/>
        <w:t>Fraud is often defined as the wrongful possession, representation of facts either through intentionally withholding essential information or providing a false statement to cover an act of crime. Most fraud often occurs at government institutions; for instance, the Dixon, Illinois municipal council reported the highest amount of fraud any government would ever imagine. The majority of the people taking part in fraud appear to have a sense of good morals and are less suspicious of what is happening to society. Having got the people's trust, Rita Crundwell violated the trust when he embezzled approximately $53 million from the city working as a clerk. It is ironic having acquired that large sum of money in a city with less than 16,000 occupants.</w:t>
      </w:r>
    </w:p>
    <w:p w:rsidR="0033427C" w:rsidRDefault="0033427C" w:rsidP="0033427C">
      <w:pPr>
        <w:ind w:firstLine="720"/>
      </w:pPr>
      <w:r>
        <w:t xml:space="preserve">The accused is believed to have acquired a world champion in hose competition and breading. She has received numerous congratulation for her diligent work and is perceived as an individual who protects the taxpayer's dollars. The secretary discovered the fraud incident working on the accounts while Rita was away for her trips. A bank account under the cities names was used to buy expensive items such as </w:t>
      </w:r>
      <w:proofErr w:type="spellStart"/>
      <w:r>
        <w:t>jew</w:t>
      </w:r>
      <w:bookmarkStart w:id="0" w:name="_GoBack"/>
      <w:bookmarkEnd w:id="0"/>
      <w:r>
        <w:t>elry</w:t>
      </w:r>
      <w:proofErr w:type="spellEnd"/>
      <w:r>
        <w:t xml:space="preserve"> and boats. The account is believed to have been in operation since 1999, making the accused have stolen city funds for approximately twenty-two years.</w:t>
      </w:r>
    </w:p>
    <w:p w:rsidR="0033427C" w:rsidRDefault="0033427C" w:rsidP="0033427C">
      <w:pPr>
        <w:ind w:firstLine="720"/>
      </w:pPr>
      <w:r>
        <w:t xml:space="preserve">She was born in 1953 to a family that loved quarter horses which she inherited the traits. At seventeen years, she was hired as an intern at the city hall as part of a work program for high schoolers. Following her unique skills, she was moved to head the comptroller and treasurer. In the year 1990, she started expanding her business and home. In December, she opened an account under the city name the Reserve Sewer Capital Development Account, where she used false invoices to deposit funds into the account. At first, it was a thousand letters moved into millions. The money was used to purchase homes and cars. One of the clerks, Kathe Swanson, discovered this fraud while Rita was on vacation. She had requested all financial statements under the city name to which the name came out. The information </w:t>
      </w:r>
      <w:r>
        <w:lastRenderedPageBreak/>
        <w:t>was reported to the mayor and the FBI to investigate the subject matter. Such events led to the arrest of Rita, and the community was astonished. The money was stolen under starving the community resources, and the majority of the people complained of understaffing the city with bad roads and vehicles.</w:t>
      </w:r>
    </w:p>
    <w:p w:rsidR="0033427C" w:rsidRDefault="0033427C" w:rsidP="0033427C">
      <w:pPr>
        <w:ind w:firstLine="720"/>
      </w:pPr>
      <w:r>
        <w:t>In November, the case was heard where she pleaded guilty to her crimes, and the prosecutor approved for 20 years of her jail term. The city equally hired a laws firm to investigate the gatekeepers who were expected to detect the fraud and obtain $40 million. The auditing firm was fined $35.15 million, the firths third bank paid $3.85 million, and the accounting firm Janis associates paid $1 million. Much blame was on Rita, with further attention shifting to the auditors, the Clifton Gunderson. The bank and the city were equally questioned about their association with the fraud.</w:t>
      </w:r>
    </w:p>
    <w:p w:rsidR="0033427C" w:rsidRDefault="0033427C" w:rsidP="0033427C">
      <w:pPr>
        <w:jc w:val="center"/>
      </w:pPr>
      <w:r>
        <w:t>What were some of the red flags that fraud was occurring?</w:t>
      </w:r>
    </w:p>
    <w:p w:rsidR="0033427C" w:rsidRDefault="0033427C" w:rsidP="0033427C">
      <w:pPr>
        <w:ind w:firstLine="720"/>
      </w:pPr>
      <w:r>
        <w:t xml:space="preserve">The city was unable to employ full-time employee’s essential in the management of the town and its finances. Despite the small salary of the employees working in the city, it was clear the accumulating wealth for Rita was not able to be achieved through her salary alone and thus brought a lot of questions to the mayor. The prize money equally won by Rita was not sufficient at maintaining the many championship horses. The involvement of the accounting department as they might have been working with Rita. Clifton Gunderson was working for the city and Rita, which could have brought the conflict of interest. It was clear the department did not emphasize guarding the state resources due to the conflict of interest does a red flag—the presence of multiple fraudulent invoices, which failed to meet the standards of authentication. Clifton Gunderson did not verify the money allocated towards the city project to complete big tasks. The lack of documentation equally was a red flag for </w:t>
      </w:r>
      <w:r>
        <w:lastRenderedPageBreak/>
        <w:t xml:space="preserve">fraud going on. For instance, the tax returns of Rita Crundwell's has a lot of discrepancies that were not accounted for.  </w:t>
      </w:r>
    </w:p>
    <w:p w:rsidR="0033427C" w:rsidRDefault="0033427C" w:rsidP="0033427C">
      <w:pPr>
        <w:jc w:val="center"/>
      </w:pPr>
      <w:r>
        <w:t>Ways Rita Crundwell was able to get away with fraud.</w:t>
      </w:r>
    </w:p>
    <w:p w:rsidR="0033427C" w:rsidRDefault="0033427C" w:rsidP="0033427C">
      <w:pPr>
        <w:ind w:firstLine="720"/>
      </w:pPr>
      <w:r>
        <w:t xml:space="preserve">Having been working in the accounting department, Rita was able to open accounts with the city name to channel funds. The city often lacked a permanent staff to keep the records and keep checks and balances. Rita was able to produce fake invoices that were not verified and approved for their authenticity, therefore, conducting fraud without any limitation. The city could not equally validate the money the projects were intended for; hence Rita could be </w:t>
      </w:r>
      <w:r w:rsidR="00CB665B">
        <w:t>channelling</w:t>
      </w:r>
      <w:r>
        <w:t xml:space="preserve"> the money towards her projects. The excellent relationship between the accounting department and Rita covered her embezzlement of the funds. There was a conflict of interest. This Rita could continuously steal the funds without being noticed.</w:t>
      </w:r>
    </w:p>
    <w:p w:rsidR="0033427C" w:rsidRDefault="0033427C" w:rsidP="0033427C">
      <w:pPr>
        <w:jc w:val="center"/>
      </w:pPr>
      <w:r>
        <w:t>Internal controls.</w:t>
      </w:r>
    </w:p>
    <w:p w:rsidR="0033427C" w:rsidRDefault="0033427C" w:rsidP="0033427C">
      <w:pPr>
        <w:ind w:firstLine="720"/>
      </w:pPr>
      <w:r>
        <w:t xml:space="preserve"> The city of Dixon, Illinois, aims at mitigating future fraud by implementing several internal measures such as; employing permanent trained staff at the department of finance to check all city finances, approve payments and validate each of the invoices. The city should maintain checks and balances of each employee by conducting a lifestyle audit and instituting a solid auditing firm to conduct regular audits on the city's finances. The projects initiated by the town ought to be verified by the respective authority before the funds can be disbursed and documentation on the same done without alteration.</w:t>
      </w:r>
      <w:r>
        <w:br w:type="page"/>
      </w:r>
    </w:p>
    <w:p w:rsidR="0033427C" w:rsidRDefault="0033427C" w:rsidP="0033427C">
      <w:pPr>
        <w:ind w:firstLine="720"/>
        <w:jc w:val="center"/>
      </w:pPr>
      <w:r>
        <w:lastRenderedPageBreak/>
        <w:t>References</w:t>
      </w:r>
    </w:p>
    <w:p w:rsidR="0033427C" w:rsidRPr="00CB665B" w:rsidRDefault="00CB665B" w:rsidP="00CB665B">
      <w:pPr>
        <w:ind w:left="720" w:hanging="720"/>
      </w:pPr>
      <w:r>
        <w:rPr>
          <w:shd w:val="clear" w:color="auto" w:fill="FFFFFF"/>
        </w:rPr>
        <w:t xml:space="preserve">Ferrell, O. C., &amp; </w:t>
      </w:r>
      <w:proofErr w:type="spellStart"/>
      <w:r>
        <w:rPr>
          <w:shd w:val="clear" w:color="auto" w:fill="FFFFFF"/>
        </w:rPr>
        <w:t>Fraedrich</w:t>
      </w:r>
      <w:proofErr w:type="spellEnd"/>
      <w:r>
        <w:rPr>
          <w:shd w:val="clear" w:color="auto" w:fill="FFFFFF"/>
        </w:rPr>
        <w:t>, J. (2016). </w:t>
      </w:r>
      <w:r>
        <w:rPr>
          <w:i/>
          <w:iCs/>
          <w:shd w:val="clear" w:color="auto" w:fill="FFFFFF"/>
        </w:rPr>
        <w:t>Business ethics: Ethical decision making &amp; cases</w:t>
      </w:r>
      <w:r>
        <w:rPr>
          <w:shd w:val="clear" w:color="auto" w:fill="FFFFFF"/>
        </w:rPr>
        <w:t>. Cengage learning.</w:t>
      </w:r>
    </w:p>
    <w:sectPr w:rsidR="0033427C" w:rsidRPr="00CB665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CC0" w:rsidRDefault="003B1CC0" w:rsidP="0033427C">
      <w:pPr>
        <w:spacing w:after="0" w:line="240" w:lineRule="auto"/>
      </w:pPr>
      <w:r>
        <w:separator/>
      </w:r>
    </w:p>
  </w:endnote>
  <w:endnote w:type="continuationSeparator" w:id="0">
    <w:p w:rsidR="003B1CC0" w:rsidRDefault="003B1CC0" w:rsidP="00334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CC0" w:rsidRDefault="003B1CC0" w:rsidP="0033427C">
      <w:pPr>
        <w:spacing w:after="0" w:line="240" w:lineRule="auto"/>
      </w:pPr>
      <w:r>
        <w:separator/>
      </w:r>
    </w:p>
  </w:footnote>
  <w:footnote w:type="continuationSeparator" w:id="0">
    <w:p w:rsidR="003B1CC0" w:rsidRDefault="003B1CC0" w:rsidP="00334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537607"/>
      <w:docPartObj>
        <w:docPartGallery w:val="Page Numbers (Top of Page)"/>
        <w:docPartUnique/>
      </w:docPartObj>
    </w:sdtPr>
    <w:sdtEndPr>
      <w:rPr>
        <w:noProof/>
      </w:rPr>
    </w:sdtEndPr>
    <w:sdtContent>
      <w:p w:rsidR="0033427C" w:rsidRDefault="0033427C">
        <w:pPr>
          <w:pStyle w:val="Header"/>
          <w:jc w:val="right"/>
        </w:pPr>
        <w:r>
          <w:fldChar w:fldCharType="begin"/>
        </w:r>
        <w:r>
          <w:instrText xml:space="preserve"> PAGE   \* MERGEFORMAT </w:instrText>
        </w:r>
        <w:r>
          <w:fldChar w:fldCharType="separate"/>
        </w:r>
        <w:r w:rsidR="00CB665B">
          <w:rPr>
            <w:noProof/>
          </w:rPr>
          <w:t>2</w:t>
        </w:r>
        <w:r>
          <w:rPr>
            <w:noProof/>
          </w:rPr>
          <w:fldChar w:fldCharType="end"/>
        </w:r>
      </w:p>
    </w:sdtContent>
  </w:sdt>
  <w:p w:rsidR="0033427C" w:rsidRDefault="00334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zMTQ0sjC3MDcysTRS0lEKTi0uzszPAykwqgUA6UUHOSwAAAA="/>
  </w:docVars>
  <w:rsids>
    <w:rsidRoot w:val="0033427C"/>
    <w:rsid w:val="000D1543"/>
    <w:rsid w:val="0033427C"/>
    <w:rsid w:val="00375CAC"/>
    <w:rsid w:val="003B1CC0"/>
    <w:rsid w:val="00CB665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4C4CB-F59F-42C1-A5B3-17061E39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2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27C"/>
  </w:style>
  <w:style w:type="paragraph" w:styleId="Footer">
    <w:name w:val="footer"/>
    <w:basedOn w:val="Normal"/>
    <w:link w:val="FooterChar"/>
    <w:uiPriority w:val="99"/>
    <w:unhideWhenUsed/>
    <w:rsid w:val="003342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865</Words>
  <Characters>4934</Characters>
  <Application>Microsoft Office Word</Application>
  <DocSecurity>0</DocSecurity>
  <Lines>41</Lines>
  <Paragraphs>11</Paragraphs>
  <ScaleCrop>false</ScaleCrop>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2021-10-25T11:22:00Z</dcterms:created>
  <dcterms:modified xsi:type="dcterms:W3CDTF">2021-10-25T13:50:00Z</dcterms:modified>
</cp:coreProperties>
</file>